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8C" w:rsidRPr="00583997" w:rsidRDefault="00B078FC" w:rsidP="00B331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Изменения к учетной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политике для целей бухгалтерского учета,</w:t>
      </w:r>
      <w:r w:rsidRPr="00583997">
        <w:rPr>
          <w:lang w:val="ru-RU"/>
        </w:rPr>
        <w:br/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утвержденной приказом руководителя от </w:t>
      </w:r>
      <w:r w:rsidR="00583997">
        <w:rPr>
          <w:rFonts w:hAnsi="Times New Roman" w:cs="Times New Roman"/>
          <w:color w:val="000000"/>
          <w:sz w:val="24"/>
          <w:szCs w:val="24"/>
          <w:lang w:val="ru-RU"/>
        </w:rPr>
        <w:t>09.01.2023</w:t>
      </w:r>
      <w:r w:rsidR="00583997">
        <w:rPr>
          <w:rFonts w:hAnsi="Times New Roman" w:cs="Times New Roman"/>
          <w:color w:val="000000"/>
          <w:sz w:val="24"/>
          <w:szCs w:val="24"/>
        </w:rPr>
        <w:t> </w:t>
      </w:r>
      <w:r w:rsidR="00583997"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583997">
        <w:rPr>
          <w:rFonts w:hAnsi="Times New Roman" w:cs="Times New Roman"/>
          <w:color w:val="000000"/>
          <w:sz w:val="24"/>
          <w:szCs w:val="24"/>
          <w:lang w:val="ru-RU"/>
        </w:rPr>
        <w:t>1/2-ОД</w:t>
      </w:r>
      <w:bookmarkStart w:id="0" w:name="_GoBack"/>
      <w:bookmarkEnd w:id="0"/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«Правила документооборота»: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Пункт 2 дополнить следующими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абзацами: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«Первичные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течение трех рабочих дней со дня оформления, но не позднее последнего рабочего дня месяца, в котором факт хозяйственной жизни произошел.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При создании, обработке и передаче документов обеспечивается защита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1, подпункты «г», «ж» пункта 6 приложения № 2 к СГС «Учетная политика, оценочные значения и ошибки».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1.3. Пункт </w:t>
      </w:r>
      <w:r w:rsidR="001179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изложить в следующей редакции:</w:t>
      </w:r>
    </w:p>
    <w:p w:rsidR="0041718C" w:rsidRPr="00583997" w:rsidRDefault="00B078FC" w:rsidP="001179C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1179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. Для отражения в бухгалтерском учете принимаются документы, которые проверены сотрудниками бухгалтерии в соответствии с положением о внутреннем финансовом контроле (приложение</w:t>
      </w:r>
      <w:r w:rsidR="001179C2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). Уведомление о результатах контроля бухгалтерия не формирует и сотрудникам не отправляет.</w:t>
      </w:r>
      <w:r w:rsidRPr="00583997">
        <w:rPr>
          <w:lang w:val="ru-RU"/>
        </w:rPr>
        <w:br/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 Инструкции к Единому плану счетов № 157н, пункт 23 СГС «Концептуальные основы бухучета и отчетности», подпункт «з» пункты 1, 6 приложения № 2 к СГС «Учетная политика, оценочные значения и ошибки»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66870">
        <w:rPr>
          <w:rFonts w:hAnsi="Times New Roman" w:cs="Times New Roman"/>
          <w:color w:val="000000"/>
          <w:sz w:val="24"/>
          <w:szCs w:val="24"/>
          <w:lang w:val="ru-RU"/>
        </w:rPr>
        <w:t>.4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. Пункт </w:t>
      </w:r>
      <w:r w:rsidR="00E6687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 изложить в следующей редакции:</w:t>
      </w:r>
    </w:p>
    <w:p w:rsidR="0041718C" w:rsidRDefault="00B078FC">
      <w:pPr>
        <w:rPr>
          <w:rFonts w:hAnsi="Times New Roman" w:cs="Times New Roman"/>
          <w:color w:val="000000"/>
          <w:sz w:val="24"/>
          <w:szCs w:val="24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66870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. Документы бухгалтерского учета составляются в форме электронного документа, подписанного квалифицированной электронной подписью. Исключение – оформление документов в структурных подразделениях, в которых нет компьютеров, программных средств или интернета, необходимых для оформления электронных документов.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быть составлен:</w:t>
      </w:r>
    </w:p>
    <w:p w:rsidR="0041718C" w:rsidRPr="00583997" w:rsidRDefault="00B078F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на бумажном носителе и заверен собственноручной подписью;</w:t>
      </w:r>
    </w:p>
    <w:p w:rsidR="0041718C" w:rsidRPr="00583997" w:rsidRDefault="00B078F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автоматически – с применением программных средств посредством формирования электронного образа бумажного документа, содержащего обязательные реквизиты, предусмотренные формой документа и собственноручного подписания документа на бумажном носителе.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 передачи в бухгалтерию изготавливаются скан-копии документов с собственноручными подписями – бумажных или автоматически сформированных. Скан-копии изготавливает, подписывает электронной цифровой подписью (далее – ЭП) и несет ответственность за соответствие подлиннику документа сотрудник, составивший соответствующий подлинник.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10, 12 приложения № 2 к СГС «Учетная политика, оценочные значения и ошибки».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2. В приложении № 1</w:t>
      </w:r>
      <w:r w:rsidR="00E66870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к учетной политике «Порядок и график проведения инвентаризации»: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Дополнить пунктом </w:t>
      </w:r>
      <w:r w:rsidR="00E6687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.1 следующего содержания: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«Функции и полномочия по проведению в учреждении инвентаризации выполняет комиссия учреждения по поступлению и выбытию активов</w:t>
      </w:r>
      <w:proofErr w:type="gramStart"/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» .</w:t>
      </w:r>
      <w:proofErr w:type="gramEnd"/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Пункт 1.</w:t>
      </w:r>
      <w:r w:rsidR="00E6687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 изложить в </w:t>
      </w:r>
      <w:proofErr w:type="spellStart"/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слудующей</w:t>
      </w:r>
      <w:proofErr w:type="spellEnd"/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 редакции:</w:t>
      </w:r>
    </w:p>
    <w:p w:rsidR="0041718C" w:rsidRDefault="00B078F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«1.</w:t>
      </w:r>
      <w:r w:rsidR="00E6687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. Учреждение проводит инвентаризацию:</w:t>
      </w:r>
    </w:p>
    <w:p w:rsidR="0041718C" w:rsidRPr="00583997" w:rsidRDefault="00B078F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в случаях, установленных в пунктах 31 и 32 приложения № 1 к СГС «Учетная политика, оценочные значения и ошибки» – обязательная инвентаризация;</w:t>
      </w:r>
    </w:p>
    <w:p w:rsidR="0041718C" w:rsidRPr="00583997" w:rsidRDefault="00B078F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в других случаях по решению о проведении инвентаризации (ф. 0510439).».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2.3. В пункте </w:t>
      </w:r>
      <w:r w:rsidR="00E66870">
        <w:rPr>
          <w:rFonts w:hAnsi="Times New Roman" w:cs="Times New Roman"/>
          <w:color w:val="000000"/>
          <w:sz w:val="24"/>
          <w:szCs w:val="24"/>
          <w:lang w:val="ru-RU"/>
        </w:rPr>
        <w:t>2.9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 слова: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End"/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Инвентаризационная опись остатков на счетах учета денежных средств (ф. 0504082);</w:t>
      </w:r>
    </w:p>
    <w:p w:rsidR="0041718C" w:rsidRPr="00583997" w:rsidRDefault="00B078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 денежных документов (ф. 0504086);</w:t>
      </w:r>
    </w:p>
    <w:p w:rsidR="0041718C" w:rsidRPr="00583997" w:rsidRDefault="00B078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по объектам нефинансовых активов (ф. 0504087);</w:t>
      </w:r>
    </w:p>
    <w:p w:rsidR="0041718C" w:rsidRPr="00583997" w:rsidRDefault="00B078F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наличных денежных средств (ф. 0504088);</w:t>
      </w:r>
    </w:p>
    <w:p w:rsidR="0041718C" w:rsidRPr="00583997" w:rsidRDefault="00B078F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 поступлениям (ф. 0504081).»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заменить словами:</w:t>
      </w:r>
    </w:p>
    <w:p w:rsidR="0041718C" w:rsidRPr="00583997" w:rsidRDefault="00B078F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« –</w:t>
      </w:r>
      <w:proofErr w:type="gramEnd"/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 xml:space="preserve"> Инвентаризационная опись остатков на счетах учета денежных средств (ф. 0510464);</w:t>
      </w:r>
    </w:p>
    <w:p w:rsidR="0041718C" w:rsidRPr="00583997" w:rsidRDefault="00B078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 денежных документов (ф. 0510465);</w:t>
      </w:r>
    </w:p>
    <w:p w:rsidR="0041718C" w:rsidRPr="00583997" w:rsidRDefault="00B078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(сличительная ведомость) по объектам нефинансовых активов (ф. 0510466);</w:t>
      </w:r>
    </w:p>
    <w:p w:rsidR="0041718C" w:rsidRPr="00583997" w:rsidRDefault="00B078F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наличных денежных средств (ф. 0510467);</w:t>
      </w:r>
    </w:p>
    <w:p w:rsidR="0041718C" w:rsidRPr="00583997" w:rsidRDefault="00B078F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83997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Инвентаризационная опись расчетов по поступлениям (ф. 0510468).»</w:t>
      </w:r>
    </w:p>
    <w:p w:rsidR="0041718C" w:rsidRPr="00583997" w:rsidRDefault="0041718C">
      <w:pPr>
        <w:rPr>
          <w:lang w:val="ru-RU"/>
        </w:rPr>
      </w:pPr>
    </w:p>
    <w:p w:rsidR="0041718C" w:rsidRPr="00583997" w:rsidRDefault="0041718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718C" w:rsidRPr="00583997" w:rsidRDefault="0041718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1718C" w:rsidRPr="0058399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0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F1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55F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47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01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8B0F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AA2D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179C2"/>
    <w:rsid w:val="002D33B1"/>
    <w:rsid w:val="002D3591"/>
    <w:rsid w:val="003514A0"/>
    <w:rsid w:val="0041718C"/>
    <w:rsid w:val="004F7E17"/>
    <w:rsid w:val="00583997"/>
    <w:rsid w:val="005A05CE"/>
    <w:rsid w:val="00653AF6"/>
    <w:rsid w:val="00B078FC"/>
    <w:rsid w:val="00B331BF"/>
    <w:rsid w:val="00B73A5A"/>
    <w:rsid w:val="00E438A1"/>
    <w:rsid w:val="00E61688"/>
    <w:rsid w:val="00E6687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B2DE"/>
  <w15:docId w15:val="{8DFF6177-3803-49F4-B1A0-58C80AB3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616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GLAVBUCH</dc:creator>
  <dc:description>Подготовлено экспертами Актион-МЦФЭР</dc:description>
  <cp:lastModifiedBy>GLAVBUCH</cp:lastModifiedBy>
  <cp:revision>4</cp:revision>
  <cp:lastPrinted>2025-02-25T09:38:00Z</cp:lastPrinted>
  <dcterms:created xsi:type="dcterms:W3CDTF">2025-02-25T09:39:00Z</dcterms:created>
  <dcterms:modified xsi:type="dcterms:W3CDTF">2025-03-31T09:19:00Z</dcterms:modified>
</cp:coreProperties>
</file>